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FD" w:rsidRPr="006D5E4C" w:rsidRDefault="006D5E4C" w:rsidP="009F18E8">
      <w:pPr>
        <w:spacing w:line="240" w:lineRule="auto"/>
        <w:jc w:val="center"/>
        <w:rPr>
          <w:sz w:val="28"/>
          <w:szCs w:val="28"/>
        </w:rPr>
      </w:pPr>
      <w:r w:rsidRPr="006D5E4C">
        <w:rPr>
          <w:sz w:val="28"/>
          <w:szCs w:val="28"/>
        </w:rPr>
        <w:t>P</w:t>
      </w:r>
      <w:r w:rsidR="00F25940" w:rsidRPr="006D5E4C">
        <w:rPr>
          <w:sz w:val="28"/>
          <w:szCs w:val="28"/>
        </w:rPr>
        <w:t xml:space="preserve">odział budżetu przeznaczonego na konkursy ogłaszane </w:t>
      </w:r>
      <w:r>
        <w:rPr>
          <w:sz w:val="28"/>
          <w:szCs w:val="28"/>
        </w:rPr>
        <w:br/>
        <w:t xml:space="preserve">przez </w:t>
      </w:r>
      <w:r w:rsidR="00F25940" w:rsidRPr="006D5E4C">
        <w:rPr>
          <w:sz w:val="28"/>
          <w:szCs w:val="28"/>
        </w:rPr>
        <w:t>„Suwalsko – Se</w:t>
      </w:r>
      <w:r w:rsidRPr="006D5E4C">
        <w:rPr>
          <w:sz w:val="28"/>
          <w:szCs w:val="28"/>
        </w:rPr>
        <w:t>jneńską” LGD w latach 2016 -2022</w:t>
      </w:r>
    </w:p>
    <w:p w:rsidR="001F47FD" w:rsidRDefault="006D5E4C" w:rsidP="009F18E8">
      <w:pPr>
        <w:spacing w:line="240" w:lineRule="auto"/>
        <w:rPr>
          <w:sz w:val="24"/>
          <w:szCs w:val="24"/>
        </w:rPr>
      </w:pPr>
      <w:r w:rsidRPr="006D5E4C">
        <w:rPr>
          <w:sz w:val="24"/>
          <w:szCs w:val="24"/>
        </w:rPr>
        <w:t>Fundusze pochodzące z Programu Rozwoju Obszarów Wiejskich</w:t>
      </w:r>
    </w:p>
    <w:p w:rsidR="006D5E4C" w:rsidRPr="006D5E4C" w:rsidRDefault="006D5E4C" w:rsidP="009F18E8">
      <w:pPr>
        <w:spacing w:line="240" w:lineRule="auto"/>
        <w:rPr>
          <w:sz w:val="24"/>
          <w:szCs w:val="24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 xml:space="preserve">Lp.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Nazwa działania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Kwota PLN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Transfer wiedzy i innowacji oraz doradztwo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0,3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Przetwórstwo i marketing produktów rolnych, w tym inkubatory kuchenne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 xml:space="preserve">0,55 mln 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Tworzenie i funkcjonowanie sieci w zakresie krótkich łańcuchów dostaw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0,2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Rozwój przedsiębiorczości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 xml:space="preserve">3,5 mln 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6D5E4C">
            <w:pPr>
              <w:spacing w:after="0" w:line="240" w:lineRule="auto"/>
            </w:pPr>
            <w:r w:rsidRPr="006D5E4C">
              <w:t>Odnowa i rozwój wsi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1,7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6D5E4C">
            <w:pPr>
              <w:spacing w:after="0" w:line="240" w:lineRule="auto"/>
            </w:pPr>
            <w:r w:rsidRPr="006D5E4C">
              <w:t>Projekty grantowe (parasolowe)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</w:pPr>
            <w:r w:rsidRPr="006D5E4C">
              <w:t>0,75 mln</w:t>
            </w:r>
          </w:p>
        </w:tc>
      </w:tr>
      <w:tr w:rsidR="006D5E4C" w:rsidRPr="009F18E8" w:rsidTr="006D5E4C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  <w:rPr>
                <w:b/>
              </w:rPr>
            </w:pPr>
            <w:r w:rsidRPr="006D5E4C">
              <w:rPr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6D5E4C" w:rsidRDefault="006D5E4C" w:rsidP="009F18E8">
            <w:pPr>
              <w:spacing w:after="0" w:line="240" w:lineRule="auto"/>
              <w:rPr>
                <w:b/>
              </w:rPr>
            </w:pPr>
            <w:r w:rsidRPr="006D5E4C">
              <w:rPr>
                <w:b/>
              </w:rPr>
              <w:t>7 mln</w:t>
            </w:r>
          </w:p>
        </w:tc>
      </w:tr>
    </w:tbl>
    <w:p w:rsidR="006D5E4C" w:rsidRDefault="006D5E4C" w:rsidP="009F18E8">
      <w:pPr>
        <w:spacing w:line="240" w:lineRule="auto"/>
        <w:rPr>
          <w:sz w:val="20"/>
          <w:szCs w:val="20"/>
        </w:rPr>
      </w:pPr>
    </w:p>
    <w:p w:rsidR="001F47FD" w:rsidRPr="006D5E4C" w:rsidRDefault="006D5E4C" w:rsidP="009F18E8">
      <w:pPr>
        <w:spacing w:line="240" w:lineRule="auto"/>
        <w:rPr>
          <w:sz w:val="24"/>
          <w:szCs w:val="24"/>
        </w:rPr>
      </w:pPr>
      <w:r w:rsidRPr="006D5E4C">
        <w:rPr>
          <w:sz w:val="24"/>
          <w:szCs w:val="24"/>
        </w:rPr>
        <w:t>Fundusze pochodzące z</w:t>
      </w:r>
      <w:r w:rsidRPr="006D5E4C">
        <w:rPr>
          <w:sz w:val="24"/>
          <w:szCs w:val="24"/>
        </w:rPr>
        <w:t xml:space="preserve"> Europejskiego Funduszu Społecznego</w:t>
      </w:r>
    </w:p>
    <w:p w:rsidR="006D5E4C" w:rsidRPr="009F18E8" w:rsidRDefault="006D5E4C" w:rsidP="009F18E8">
      <w:pPr>
        <w:spacing w:line="240" w:lineRule="auto"/>
        <w:rPr>
          <w:sz w:val="20"/>
          <w:szCs w:val="20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Nazwa działania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Kwota PLN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Bezzwrotne wsparcie dla osób zamierzających rozpocząć prowadzenie działalności gospodarczej (po 2018 r.)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Zapewnienie większej dostępności wysokiej jakości edukacji przedszkolnej (dzieci 3 i 4 letnie)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Wparcie małych (do 100 uczniów) szkół kształcenia ogólnego  na obszarach objętych realizacji LSR (bez względu na wyniki edukacyjne szkoły)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676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Projekty aktywności lokalnej  – wsparcie skierowane do środowisk zagrożonych ubóstwem lub wykluczeniem społecznym, w szczególności do lokalnych społeczności na obszarach zdegradowanych objętych rewitalizacją   lub gdy ich udział jest niezbędny w rewitalizacji - odbywające się z wykorzystaniem m.in. instrumentów aktywnej integracji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Usługi reintegracji społeczno-zawodowej skierowanej do osób zagrożonych ubóstwem lub wykluczeniem społecznym świadczone przez CIS i KIS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>4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Działania skierowane do rodzin, w tym rodzin przeżywających trudności opiekuńczo-wychowawcze, dzieci i młodzieży zagrożonej wykluczeniem społecznym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F18E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7,04</w:t>
            </w:r>
            <w:r w:rsidRPr="009F18E8">
              <w:rPr>
                <w:b/>
                <w:sz w:val="20"/>
                <w:szCs w:val="20"/>
              </w:rPr>
              <w:t>mln</w:t>
            </w:r>
          </w:p>
        </w:tc>
      </w:tr>
    </w:tbl>
    <w:p w:rsidR="00290670" w:rsidRDefault="00290670" w:rsidP="009F18E8">
      <w:pPr>
        <w:spacing w:line="240" w:lineRule="auto"/>
        <w:rPr>
          <w:sz w:val="20"/>
          <w:szCs w:val="20"/>
        </w:rPr>
      </w:pPr>
    </w:p>
    <w:p w:rsidR="006D5E4C" w:rsidRPr="009F18E8" w:rsidRDefault="006D5E4C" w:rsidP="009F18E8">
      <w:pPr>
        <w:spacing w:line="240" w:lineRule="auto"/>
        <w:rPr>
          <w:sz w:val="20"/>
          <w:szCs w:val="20"/>
        </w:rPr>
      </w:pPr>
      <w:r w:rsidRPr="006D5E4C">
        <w:rPr>
          <w:sz w:val="24"/>
          <w:szCs w:val="24"/>
        </w:rPr>
        <w:t>Fundusze pochodzące z Europejskiego Funduszu</w:t>
      </w:r>
      <w:r>
        <w:rPr>
          <w:sz w:val="24"/>
          <w:szCs w:val="24"/>
        </w:rPr>
        <w:t xml:space="preserve"> Rozwoju Regionalnego</w:t>
      </w:r>
      <w:bookmarkStart w:id="0" w:name="_GoBack"/>
      <w:bookmarkEnd w:id="0"/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080"/>
        <w:gridCol w:w="1134"/>
      </w:tblGrid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Nazwa działania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Kwota PLN</w:t>
            </w:r>
          </w:p>
        </w:tc>
      </w:tr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Instalacje OZE w gospodarstwach domowych (z wykorzystaniem energii słońca, wiatru oraz Ziemi)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1 mln</w:t>
            </w:r>
          </w:p>
        </w:tc>
      </w:tr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Ochrona bioróżnorodności i klimatu: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projekty związane z łagodzeniem skutków zmiany klimatu sprzyjające odbudowie cennych ekosystemów 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zbiorniki retencyjne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projekty rozwijające infrastrukturę związaną z właściwym ukierunkowaniem ruchu turystycznego na obszarach cennych przyrodniczo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Projekty z zakresu społeczeństwa informacyjnego w obszarze edukacji ekologicznej, turystyki oraz rozwoju kompetencji cyfrowych osób starszych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0,5 mln</w:t>
            </w:r>
          </w:p>
        </w:tc>
      </w:tr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Projekty dotyczące dziedzictwa kulturowego: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prace konserwatorskie, restauratorskie, odbudowa, przebudowa przy obiektach zabytkowych 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budowa towarzyszącej infrastruktury technicznej, informacyjnej oraz kompleksowe zagospodarowanie terenu wokół obiektów 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dostosowanie obiektów do potrzeb osób niepełnosprawnych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zabezpieczenie obiektów na wypadek zagrożeń (np. monitoring, instalacje alarmowe, przeciwpożarowe itp.)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dostosowanie obiektów zabytkowych do działalności kulturalnej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konserwacja muzealiów, starodruków, archiwaliów, księgozbiorów oraz innych zabytków ruchomych wraz z dostosowaniem pomieszczeń do właściwego przechowywania zbiorów i ich zabezpieczenia  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zakup trwałego wyposażenia wpływającego na unowocześnienie obiektów kultury, w tym m.in. sprzętu wystawienniczego, magazynowego, technicznego i multimedialnego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1,5 mln</w:t>
            </w:r>
          </w:p>
        </w:tc>
      </w:tr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Projekty z zakresu infrastruktury społecznej: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infrastruktura związana z integracją społeczną oraz aktywizacją zawodową, m.in. przebudowa, remont, modernizacja, adaptacja oraz wyposażenie istniejących obiektów infrastruktury społecznej z przeznaczeniem na warsztaty, kluby i centra integracji społecznej służące przygotowaniu do wejścia na rynek pracy,  świetlice środowiskowe, centra aktywności lokalnej dla dzieci i młodzieży, świadczące usługi z zakresu aktywizacji dzieci i młodzieży ze środowisk najuboższych zagrożonych dziedziczeniem ubóstwa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infrastruktura związana z </w:t>
            </w:r>
            <w:proofErr w:type="spellStart"/>
            <w:r w:rsidRPr="009F18E8">
              <w:rPr>
                <w:sz w:val="20"/>
                <w:szCs w:val="20"/>
              </w:rPr>
              <w:t>deinstytucjonalizacją</w:t>
            </w:r>
            <w:proofErr w:type="spellEnd"/>
            <w:r w:rsidRPr="009F18E8">
              <w:rPr>
                <w:sz w:val="20"/>
                <w:szCs w:val="20"/>
              </w:rPr>
              <w:t xml:space="preserve"> usług społecznych takich jak opieka nad osobami zależnymi,</w:t>
            </w:r>
            <w:r>
              <w:rPr>
                <w:sz w:val="20"/>
                <w:szCs w:val="20"/>
              </w:rPr>
              <w:t xml:space="preserve"> </w:t>
            </w:r>
            <w:r w:rsidRPr="009F18E8">
              <w:rPr>
                <w:sz w:val="20"/>
                <w:szCs w:val="20"/>
              </w:rPr>
              <w:t xml:space="preserve">tj. dziećmi do lat 3,  osobami starszymi, osobami (w tym dziećmi ) z niepełnosprawnością, osobami chorymi psychicznie 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 xml:space="preserve">- modernizacja infrastruktury służącej wsparciu osób niepełnosprawnych, łączącej funkcje rehabilitacyjne, terapeutyczne, noclegowe  - projekty uwzględniające </w:t>
            </w:r>
            <w:proofErr w:type="spellStart"/>
            <w:r w:rsidRPr="009F18E8">
              <w:rPr>
                <w:sz w:val="20"/>
                <w:szCs w:val="20"/>
              </w:rPr>
              <w:t>deinstytucjonalizację</w:t>
            </w:r>
            <w:proofErr w:type="spellEnd"/>
            <w:r w:rsidRPr="009F18E8">
              <w:rPr>
                <w:sz w:val="20"/>
                <w:szCs w:val="20"/>
              </w:rPr>
              <w:t xml:space="preserve"> usług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projekty dostosowujące obiekty, w których świadczone są usługi społeczne/zdrowotne do potrzeb osób niepełnosprawnych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1 mln</w:t>
            </w:r>
          </w:p>
        </w:tc>
      </w:tr>
      <w:tr w:rsidR="006D5E4C" w:rsidRPr="009F18E8" w:rsidTr="006D5E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Rewitalizacja małej skali: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projekty mające na celu uporządkowanie i zagospodarowania przestrzeni publicznej; projekty służące poprawie bezpieczeństwa publicznego; przebudowa i adaptacja zdegradowanych obiektów, terenów i przestrzeni w celu przywrócenia lub nadania im nowych funkcji, kulturalnych, społecznych, edukacyjnych;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projekty mające na celu ulepszenie estetyki oraz nadania walorów funkcjonalnych przestrzeni</w:t>
            </w:r>
          </w:p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- projekty służące udostępnieniu terenów dla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  <w:r w:rsidRPr="009F18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,02</w:t>
            </w:r>
            <w:r w:rsidRPr="009F18E8">
              <w:rPr>
                <w:sz w:val="20"/>
                <w:szCs w:val="20"/>
              </w:rPr>
              <w:t xml:space="preserve"> mln</w:t>
            </w:r>
          </w:p>
        </w:tc>
      </w:tr>
      <w:tr w:rsidR="006D5E4C" w:rsidRPr="009F18E8" w:rsidTr="006D5E4C"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4C" w:rsidRPr="009F18E8" w:rsidRDefault="006D5E4C" w:rsidP="009F18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9,02</w:t>
            </w:r>
            <w:r w:rsidRPr="009F18E8">
              <w:rPr>
                <w:b/>
                <w:sz w:val="20"/>
                <w:szCs w:val="20"/>
              </w:rPr>
              <w:t xml:space="preserve"> mln</w:t>
            </w:r>
          </w:p>
        </w:tc>
      </w:tr>
    </w:tbl>
    <w:p w:rsidR="001F47FD" w:rsidRPr="009F18E8" w:rsidRDefault="001F47FD" w:rsidP="009F18E8">
      <w:pPr>
        <w:spacing w:line="240" w:lineRule="auto"/>
        <w:rPr>
          <w:sz w:val="20"/>
          <w:szCs w:val="20"/>
        </w:rPr>
      </w:pPr>
    </w:p>
    <w:sectPr w:rsidR="001F47FD" w:rsidRPr="009F18E8" w:rsidSect="00084712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71" w:rsidRDefault="00746871">
      <w:pPr>
        <w:spacing w:after="0" w:line="240" w:lineRule="auto"/>
      </w:pPr>
      <w:r>
        <w:separator/>
      </w:r>
    </w:p>
  </w:endnote>
  <w:endnote w:type="continuationSeparator" w:id="0">
    <w:p w:rsidR="00746871" w:rsidRDefault="0074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71" w:rsidRDefault="007468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6871" w:rsidRDefault="0074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9D"/>
    <w:multiLevelType w:val="hybridMultilevel"/>
    <w:tmpl w:val="AFECA1CE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24C82"/>
    <w:multiLevelType w:val="hybridMultilevel"/>
    <w:tmpl w:val="95B4BE34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F63F2"/>
    <w:multiLevelType w:val="hybridMultilevel"/>
    <w:tmpl w:val="A97A60AA"/>
    <w:lvl w:ilvl="0" w:tplc="0C66FF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B2BC4"/>
    <w:multiLevelType w:val="hybridMultilevel"/>
    <w:tmpl w:val="5E9A94F2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707771"/>
    <w:multiLevelType w:val="hybridMultilevel"/>
    <w:tmpl w:val="1CC03542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E44B57"/>
    <w:multiLevelType w:val="hybridMultilevel"/>
    <w:tmpl w:val="FCB44084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A24DEF"/>
    <w:multiLevelType w:val="hybridMultilevel"/>
    <w:tmpl w:val="1F36C87A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852C9D"/>
    <w:multiLevelType w:val="hybridMultilevel"/>
    <w:tmpl w:val="593E2D50"/>
    <w:lvl w:ilvl="0" w:tplc="498AC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FD"/>
    <w:rsid w:val="00084712"/>
    <w:rsid w:val="001C5D4D"/>
    <w:rsid w:val="001F47FD"/>
    <w:rsid w:val="00290670"/>
    <w:rsid w:val="00356A67"/>
    <w:rsid w:val="0041681A"/>
    <w:rsid w:val="004509E4"/>
    <w:rsid w:val="004E7DEE"/>
    <w:rsid w:val="0052616F"/>
    <w:rsid w:val="0056327B"/>
    <w:rsid w:val="005F7E9B"/>
    <w:rsid w:val="006B4319"/>
    <w:rsid w:val="006D5E4C"/>
    <w:rsid w:val="00746871"/>
    <w:rsid w:val="007B5235"/>
    <w:rsid w:val="00903C8D"/>
    <w:rsid w:val="009676D4"/>
    <w:rsid w:val="009900B8"/>
    <w:rsid w:val="009F18E8"/>
    <w:rsid w:val="00A66FED"/>
    <w:rsid w:val="00AF3556"/>
    <w:rsid w:val="00C54EC9"/>
    <w:rsid w:val="00CE443C"/>
    <w:rsid w:val="00E317DB"/>
    <w:rsid w:val="00F25940"/>
    <w:rsid w:val="00F40045"/>
    <w:rsid w:val="00F46491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6A67"/>
    <w:pPr>
      <w:suppressAutoHyphens w:val="0"/>
      <w:autoSpaceDN/>
      <w:spacing w:after="0" w:line="360" w:lineRule="auto"/>
      <w:ind w:left="720"/>
      <w:contextualSpacing/>
      <w:jc w:val="both"/>
      <w:textAlignment w:val="auto"/>
    </w:pPr>
    <w:rPr>
      <w:rFonts w:ascii="Arial" w:eastAsia="Times New Roman" w:hAnsi="Arial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56A67"/>
    <w:rPr>
      <w:rFonts w:ascii="Arial" w:eastAsia="Times New Roman" w:hAnsi="Arial"/>
      <w:sz w:val="22"/>
      <w:szCs w:val="24"/>
    </w:rPr>
  </w:style>
  <w:style w:type="paragraph" w:customStyle="1" w:styleId="Default">
    <w:name w:val="Default"/>
    <w:rsid w:val="00C54EC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E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56A67"/>
    <w:pPr>
      <w:suppressAutoHyphens w:val="0"/>
      <w:autoSpaceDN/>
      <w:spacing w:after="0" w:line="360" w:lineRule="auto"/>
      <w:ind w:left="720"/>
      <w:contextualSpacing/>
      <w:jc w:val="both"/>
      <w:textAlignment w:val="auto"/>
    </w:pPr>
    <w:rPr>
      <w:rFonts w:ascii="Arial" w:eastAsia="Times New Roman" w:hAnsi="Arial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56A67"/>
    <w:rPr>
      <w:rFonts w:ascii="Arial" w:eastAsia="Times New Roman" w:hAnsi="Arial"/>
      <w:sz w:val="22"/>
      <w:szCs w:val="24"/>
    </w:rPr>
  </w:style>
  <w:style w:type="paragraph" w:customStyle="1" w:styleId="Default">
    <w:name w:val="Default"/>
    <w:rsid w:val="00C54EC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E4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2015-11-22T16:54:00Z</dcterms:created>
  <dcterms:modified xsi:type="dcterms:W3CDTF">2015-11-26T20:36:00Z</dcterms:modified>
</cp:coreProperties>
</file>